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中国食药检院与广东人民医院合作成果受疑，肿瘤图像成争议焦点</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2025-03-14 21:05:44</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11951"/>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82377" name=""/>
                    <pic:cNvPicPr>
                      <a:picLocks noChangeAspect="1"/>
                    </pic:cNvPicPr>
                  </pic:nvPicPr>
                  <pic:blipFill>
                    <a:blip xmlns:r="http://schemas.openxmlformats.org/officeDocument/2006/relationships" r:embed="rId6"/>
                    <a:stretch>
                      <a:fillRect/>
                    </a:stretch>
                  </pic:blipFill>
                  <pic:spPr>
                    <a:xfrm>
                      <a:off x="0" y="0"/>
                      <a:ext cx="5486400" cy="3311951"/>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2021年，主要分别来自</w:t>
      </w:r>
      <w:r>
        <w:rPr>
          <w:rStyle w:val="any"/>
          <w:rFonts w:ascii="Microsoft YaHei UI" w:eastAsia="Microsoft YaHei UI" w:hAnsi="Microsoft YaHei UI" w:cs="Microsoft YaHei UI"/>
          <w:b w:val="0"/>
          <w:bCs w:val="0"/>
          <w:i w:val="0"/>
          <w:iCs w:val="0"/>
          <w:spacing w:val="9"/>
          <w:sz w:val="21"/>
          <w:szCs w:val="21"/>
        </w:rPr>
        <w:t>中国食品药品检定研究院医疗器械检定所生物材料室，</w:t>
      </w:r>
      <w:r>
        <w:rPr>
          <w:rStyle w:val="any"/>
          <w:rFonts w:ascii="Microsoft YaHei UI" w:eastAsia="Microsoft YaHei UI" w:hAnsi="Microsoft YaHei UI" w:cs="Microsoft YaHei UI"/>
          <w:b w:val="0"/>
          <w:bCs w:val="0"/>
          <w:i w:val="0"/>
          <w:iCs w:val="0"/>
          <w:spacing w:val="9"/>
          <w:sz w:val="21"/>
          <w:szCs w:val="21"/>
        </w:rPr>
        <w:t>广东省人民医院广东省心血管病研究所广东省华南结构性心脏病重点实验室的</w:t>
      </w:r>
      <w:r>
        <w:rPr>
          <w:rStyle w:val="any"/>
          <w:rFonts w:ascii="Microsoft YaHei UI" w:eastAsia="Microsoft YaHei UI" w:hAnsi="Microsoft YaHei UI" w:cs="Microsoft YaHei UI"/>
          <w:b w:val="0"/>
          <w:bCs w:val="0"/>
          <w:i w:val="0"/>
          <w:iCs w:val="0"/>
          <w:spacing w:val="9"/>
          <w:sz w:val="21"/>
          <w:szCs w:val="21"/>
        </w:rPr>
        <w:t>Jianfeng Shi , Haishan Zhao , Huan Lian , Linnan Ke , Lei Zhao , Chunren Wang （通讯作者） , Qianqian Han （通讯作者，音译韩倩倩） 在</w:t>
      </w:r>
      <w:r>
        <w:rPr>
          <w:rStyle w:val="any"/>
          <w:rFonts w:ascii="Microsoft YaHei UI" w:eastAsia="Microsoft YaHei UI" w:hAnsi="Microsoft YaHei UI" w:cs="Microsoft YaHei UI"/>
          <w:b w:val="0"/>
          <w:bCs w:val="0"/>
          <w:i w:val="0"/>
          <w:iCs w:val="0"/>
          <w:spacing w:val="9"/>
          <w:sz w:val="21"/>
          <w:szCs w:val="21"/>
        </w:rPr>
        <w:t>Translational Cancer Research 期刊发表了一篇题目为：</w:t>
      </w:r>
      <w:r>
        <w:rPr>
          <w:rStyle w:val="any"/>
          <w:rFonts w:ascii="Microsoft YaHei UI" w:eastAsia="Microsoft YaHei UI" w:hAnsi="Microsoft YaHei UI" w:cs="Microsoft YaHei UI"/>
          <w:b w:val="0"/>
          <w:bCs w:val="0"/>
          <w:i w:val="0"/>
          <w:iCs w:val="0"/>
          <w:spacing w:val="9"/>
          <w:sz w:val="21"/>
          <w:szCs w:val="21"/>
        </w:rPr>
        <w:t>CD276 (B7H3) improve cancer stem cells formation in cervical carcinoma cell lines 的论文。该研究由中国科学院战略性先导科技专项（项目编号：XDA16040602）和国家重点研发计划（项目编号：2016YFC1101202）资助。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950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76089" name=""/>
                    <pic:cNvPicPr>
                      <a:picLocks noChangeAspect="1"/>
                    </pic:cNvPicPr>
                  </pic:nvPicPr>
                  <pic:blipFill>
                    <a:blip xmlns:r="http://schemas.openxmlformats.org/officeDocument/2006/relationships" r:embed="rId7"/>
                    <a:stretch>
                      <a:fillRect/>
                    </a:stretch>
                  </pic:blipFill>
                  <pic:spPr>
                    <a:xfrm>
                      <a:off x="0" y="0"/>
                      <a:ext cx="5486400" cy="349504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1"/>
          <w:szCs w:val="21"/>
        </w:rPr>
        <w:t>2025</w:t>
      </w:r>
      <w:r>
        <w:rPr>
          <w:rStyle w:val="any"/>
          <w:rFonts w:ascii="PMingLiU" w:eastAsia="PMingLiU" w:hAnsi="PMingLiU" w:cs="PMingLiU"/>
          <w:b/>
          <w:bCs/>
          <w:spacing w:val="8"/>
          <w:sz w:val="21"/>
          <w:szCs w:val="21"/>
        </w:rPr>
        <w:t>年</w:t>
      </w:r>
      <w:r>
        <w:rPr>
          <w:rStyle w:val="any"/>
          <w:rFonts w:ascii="Times New Roman" w:eastAsia="Times New Roman" w:hAnsi="Times New Roman" w:cs="Times New Roman"/>
          <w:b/>
          <w:bCs/>
          <w:spacing w:val="8"/>
          <w:sz w:val="21"/>
          <w:szCs w:val="21"/>
        </w:rPr>
        <w:t>3</w:t>
      </w:r>
      <w:r>
        <w:rPr>
          <w:rStyle w:val="any"/>
          <w:rFonts w:ascii="PMingLiU" w:eastAsia="PMingLiU" w:hAnsi="PMingLiU" w:cs="PMingLiU"/>
          <w:b/>
          <w:bCs/>
          <w:spacing w:val="8"/>
          <w:sz w:val="21"/>
          <w:szCs w:val="21"/>
        </w:rPr>
        <w:t>月，国际著名职业学术打假人</w:t>
      </w:r>
      <w:r>
        <w:rPr>
          <w:rStyle w:val="any"/>
          <w:rFonts w:ascii="Times New Roman" w:eastAsia="Times New Roman" w:hAnsi="Times New Roman" w:cs="Times New Roman"/>
          <w:b/>
          <w:bCs/>
          <w:spacing w:val="8"/>
          <w:sz w:val="21"/>
          <w:szCs w:val="21"/>
        </w:rPr>
        <w:t xml:space="preserve">René Aquarius </w:t>
      </w:r>
      <w:r>
        <w:rPr>
          <w:rStyle w:val="any"/>
          <w:rFonts w:ascii="PMingLiU" w:eastAsia="PMingLiU" w:hAnsi="PMingLiU" w:cs="PMingLiU"/>
          <w:b/>
          <w:bCs/>
          <w:spacing w:val="8"/>
          <w:sz w:val="21"/>
          <w:szCs w:val="21"/>
        </w:rPr>
        <w:t>在</w:t>
      </w:r>
      <w:r>
        <w:rPr>
          <w:rStyle w:val="any"/>
          <w:rFonts w:ascii="Times New Roman" w:eastAsia="Times New Roman" w:hAnsi="Times New Roman" w:cs="Times New Roman"/>
          <w:b/>
          <w:bCs/>
          <w:spacing w:val="8"/>
          <w:sz w:val="21"/>
          <w:szCs w:val="21"/>
        </w:rPr>
        <w:t xml:space="preserve"> Pubpeer </w:t>
      </w:r>
      <w:r>
        <w:rPr>
          <w:rStyle w:val="any"/>
          <w:rFonts w:ascii="PMingLiU" w:eastAsia="PMingLiU" w:hAnsi="PMingLiU" w:cs="PMingLiU"/>
          <w:b/>
          <w:bCs/>
          <w:spacing w:val="8"/>
          <w:sz w:val="21"/>
          <w:szCs w:val="21"/>
        </w:rPr>
        <w:t>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971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66985" name=""/>
                    <pic:cNvPicPr>
                      <a:picLocks noChangeAspect="1"/>
                    </pic:cNvPicPr>
                  </pic:nvPicPr>
                  <pic:blipFill>
                    <a:blip xmlns:r="http://schemas.openxmlformats.org/officeDocument/2006/relationships" r:embed="rId8"/>
                    <a:stretch>
                      <a:fillRect/>
                    </a:stretch>
                  </pic:blipFill>
                  <pic:spPr>
                    <a:xfrm>
                      <a:off x="0" y="0"/>
                      <a:ext cx="5486400" cy="4897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https://pubpeer.com/publications/E3655ECF10C1A7A6AE7305B459C1B4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113182" name=""/>
                    <pic:cNvPicPr>
                      <a:picLocks noChangeAspect="1"/>
                    </pic:cNvPicPr>
                  </pic:nvPicPr>
                  <pic:blipFill>
                    <a:blip xmlns:r="http://schemas.openxmlformats.org/officeDocument/2006/relationships" r:embed="rId9"/>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2328&amp;idx=1&amp;sn=ae88aacd3515e1389fb93f0257139979&amp;chksm=c0c9643fca130a601a38edb66a0a7bd567610470531f8c8e0da1532fcbd10c603833dc105433&amp;scene=126&amp;sessionid=174195973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